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F41EA" w14:textId="77777777" w:rsidR="00FD2839" w:rsidRDefault="00E23A8D" w:rsidP="00E23A8D">
      <w:pPr>
        <w:pStyle w:val="MapTitle"/>
      </w:pPr>
      <w:r>
        <w:t xml:space="preserve">Exercise </w:t>
      </w:r>
      <w:r w:rsidR="00710087">
        <w:t>26c</w:t>
      </w:r>
      <w:r w:rsidR="00F54582">
        <w:t xml:space="preserve">: </w:t>
      </w:r>
      <w:r w:rsidR="00D06D9A">
        <w:t xml:space="preserve">DHI </w:t>
      </w:r>
      <w:r w:rsidR="00710087">
        <w:t>Mapping</w:t>
      </w:r>
      <w:r w:rsidR="00D06D9A">
        <w:t xml:space="preserve"> </w:t>
      </w:r>
      <w:r w:rsidR="00710087">
        <w:t xml:space="preserve"> </w:t>
      </w:r>
    </w:p>
    <w:p w14:paraId="46805EA3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15A9717" w14:textId="77777777" w:rsidTr="00653FBC">
        <w:trPr>
          <w:cantSplit/>
        </w:trPr>
        <w:tc>
          <w:tcPr>
            <w:tcW w:w="1728" w:type="dxa"/>
          </w:tcPr>
          <w:p w14:paraId="45BB68A2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41A9EB63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EB81B51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FCD0E9" w14:textId="77777777" w:rsidR="00FD2839" w:rsidRDefault="00710087" w:rsidP="00F54582">
            <w:pPr>
              <w:pStyle w:val="BulletText2"/>
              <w:ind w:left="0" w:hanging="18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Th</w:t>
            </w:r>
            <w:r w:rsidRPr="00710087">
              <w:rPr>
                <w:rFonts w:ascii="Arial" w:hAnsi="Arial"/>
              </w:rPr>
              <w:t xml:space="preserve">e gas-water contact (GWC) at Barracouta can be </w:t>
            </w:r>
            <w:r w:rsidR="00F54582">
              <w:rPr>
                <w:rFonts w:ascii="Arial" w:hAnsi="Arial"/>
              </w:rPr>
              <w:t xml:space="preserve">observed on the seismic lines. </w:t>
            </w:r>
            <w:r w:rsidRPr="00710087">
              <w:rPr>
                <w:rFonts w:ascii="Arial" w:hAnsi="Arial"/>
              </w:rPr>
              <w:t>Although the fluid contact is flat in depth, lateral velocity changes above the reservoir makes the GWC non-ho</w:t>
            </w:r>
            <w:r w:rsidR="00F54582">
              <w:rPr>
                <w:rFonts w:ascii="Arial" w:hAnsi="Arial"/>
              </w:rPr>
              <w:t xml:space="preserve">rizontal on the seismic lines. </w:t>
            </w:r>
            <w:r w:rsidRPr="00710087">
              <w:rPr>
                <w:rFonts w:ascii="Arial" w:hAnsi="Arial"/>
              </w:rPr>
              <w:t>Given some starting interpretation, you will complete the mapping of the GWC.</w:t>
            </w:r>
            <w:r w:rsidR="00D06D9A" w:rsidRPr="00D06D9A">
              <w:rPr>
                <w:rFonts w:ascii="Arial" w:hAnsi="Arial"/>
              </w:rPr>
              <w:t xml:space="preserve">  </w:t>
            </w:r>
          </w:p>
          <w:p w14:paraId="68E7565B" w14:textId="77777777" w:rsidR="00710087" w:rsidRDefault="00710087" w:rsidP="00710087">
            <w:pPr>
              <w:pStyle w:val="BulletText2"/>
              <w:ind w:left="0" w:hanging="18"/>
              <w:rPr>
                <w:rFonts w:ascii="Arial" w:hAnsi="Arial"/>
              </w:rPr>
            </w:pPr>
          </w:p>
          <w:p w14:paraId="0DE8C77D" w14:textId="77777777" w:rsidR="00710087" w:rsidRDefault="00710087" w:rsidP="0059349A">
            <w:pPr>
              <w:pStyle w:val="BulletText2"/>
              <w:ind w:left="0" w:firstLine="0"/>
              <w:jc w:val="both"/>
              <w:rPr>
                <w:rFonts w:ascii="Arial" w:hAnsi="Arial"/>
              </w:rPr>
            </w:pPr>
            <w:r w:rsidRPr="00710087">
              <w:rPr>
                <w:rFonts w:ascii="Arial" w:hAnsi="Arial"/>
              </w:rPr>
              <w:t>A map of the limits of the GWC allows u</w:t>
            </w:r>
            <w:r w:rsidR="00F54582">
              <w:rPr>
                <w:rFonts w:ascii="Arial" w:hAnsi="Arial"/>
              </w:rPr>
              <w:t xml:space="preserve">s to get the area for the field </w:t>
            </w:r>
            <w:r w:rsidRPr="00710087">
              <w:rPr>
                <w:rFonts w:ascii="Arial" w:hAnsi="Arial"/>
              </w:rPr>
              <w:t>with a high level of con</w:t>
            </w:r>
            <w:r w:rsidR="00F54582">
              <w:rPr>
                <w:rFonts w:ascii="Arial" w:hAnsi="Arial"/>
              </w:rPr>
              <w:t xml:space="preserve">fidence. </w:t>
            </w:r>
            <w:r w:rsidRPr="00710087">
              <w:rPr>
                <w:rFonts w:ascii="Arial" w:hAnsi="Arial"/>
              </w:rPr>
              <w:t>It also allows us to get gross reserv</w:t>
            </w:r>
            <w:r w:rsidR="00F54582">
              <w:rPr>
                <w:rFonts w:ascii="Arial" w:hAnsi="Arial"/>
              </w:rPr>
              <w:t xml:space="preserve">oir thickness with confidence. </w:t>
            </w:r>
            <w:r w:rsidRPr="00710087">
              <w:rPr>
                <w:rFonts w:ascii="Arial" w:hAnsi="Arial"/>
              </w:rPr>
              <w:t>We will use the GWC to obtain an estimate of the EUR (estimated ultimate recovery) in Exercise 2</w:t>
            </w:r>
            <w:r>
              <w:rPr>
                <w:rFonts w:ascii="Arial" w:hAnsi="Arial"/>
              </w:rPr>
              <w:t>9</w:t>
            </w:r>
            <w:r w:rsidRPr="00710087">
              <w:rPr>
                <w:rFonts w:ascii="Arial" w:hAnsi="Arial"/>
              </w:rPr>
              <w:t>.</w:t>
            </w:r>
          </w:p>
          <w:p w14:paraId="3639C580" w14:textId="77777777" w:rsidR="00710087" w:rsidRDefault="00710087" w:rsidP="00710087">
            <w:pPr>
              <w:pStyle w:val="BulletText2"/>
              <w:ind w:left="0" w:hanging="18"/>
              <w:rPr>
                <w:rFonts w:ascii="Arial" w:hAnsi="Arial"/>
              </w:rPr>
            </w:pPr>
          </w:p>
        </w:tc>
      </w:tr>
    </w:tbl>
    <w:p w14:paraId="6B633428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A0D0342" w14:textId="77777777" w:rsidTr="00653FBC">
        <w:trPr>
          <w:cantSplit/>
        </w:trPr>
        <w:tc>
          <w:tcPr>
            <w:tcW w:w="1728" w:type="dxa"/>
          </w:tcPr>
          <w:p w14:paraId="57D4C476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1881CC4B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46872287" w14:textId="77777777" w:rsidR="00722C69" w:rsidRPr="00223C76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223C76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4944613F" w14:textId="77777777" w:rsidR="00710087" w:rsidRPr="00710087" w:rsidRDefault="00710087" w:rsidP="00710087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>
              <w:rPr>
                <w:rFonts w:ascii="Arial" w:eastAsiaTheme="minorHAnsi" w:hAnsi="Arial" w:cstheme="minorBidi"/>
                <w:sz w:val="24"/>
                <w:szCs w:val="24"/>
              </w:rPr>
              <w:t>T</w:t>
            </w:r>
            <w:r w:rsidRPr="00710087">
              <w:rPr>
                <w:rFonts w:ascii="Arial" w:eastAsiaTheme="minorHAnsi" w:hAnsi="Arial" w:cstheme="minorBidi"/>
                <w:sz w:val="24"/>
                <w:szCs w:val="24"/>
              </w:rPr>
              <w:t>he seismic inline through the well with the GWC interpreted</w:t>
            </w:r>
          </w:p>
          <w:p w14:paraId="5F537D4F" w14:textId="77777777" w:rsidR="00710087" w:rsidRPr="00710087" w:rsidRDefault="00710087" w:rsidP="00710087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 w:rsidRPr="00710087">
              <w:rPr>
                <w:rFonts w:ascii="Arial" w:eastAsiaTheme="minorHAnsi" w:hAnsi="Arial" w:cstheme="minorBidi"/>
                <w:sz w:val="24"/>
                <w:szCs w:val="24"/>
              </w:rPr>
              <w:t>6 seismic crosslines with the GWC interpreted</w:t>
            </w:r>
          </w:p>
          <w:p w14:paraId="20FB2E38" w14:textId="77777777" w:rsidR="00710087" w:rsidRPr="00710087" w:rsidRDefault="00710087" w:rsidP="00710087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 w:rsidRPr="00710087">
              <w:rPr>
                <w:rFonts w:ascii="Arial" w:eastAsiaTheme="minorHAnsi" w:hAnsi="Arial" w:cstheme="minorBidi"/>
                <w:sz w:val="24"/>
                <w:szCs w:val="24"/>
              </w:rPr>
              <w:t>7 seismic inlines without the GWC interpreted</w:t>
            </w:r>
          </w:p>
          <w:p w14:paraId="5F28F11C" w14:textId="77777777" w:rsidR="00710087" w:rsidRPr="00710087" w:rsidRDefault="00710087" w:rsidP="00710087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 w:rsidRPr="00710087">
              <w:rPr>
                <w:rFonts w:ascii="Arial" w:eastAsiaTheme="minorHAnsi" w:hAnsi="Arial" w:cstheme="minorBidi"/>
                <w:sz w:val="24"/>
                <w:szCs w:val="24"/>
              </w:rPr>
              <w:t>A basemap</w:t>
            </w:r>
          </w:p>
          <w:p w14:paraId="40B6A60C" w14:textId="77777777" w:rsidR="00CE5D7A" w:rsidRPr="0023457E" w:rsidRDefault="00710087" w:rsidP="00710087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710087">
              <w:rPr>
                <w:rFonts w:ascii="Arial" w:eastAsiaTheme="minorHAnsi" w:hAnsi="Arial" w:cstheme="minorBidi"/>
                <w:sz w:val="24"/>
                <w:szCs w:val="24"/>
              </w:rPr>
              <w:t>Pencils and erasers</w:t>
            </w:r>
          </w:p>
        </w:tc>
      </w:tr>
    </w:tbl>
    <w:p w14:paraId="2042E035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502AB822" w14:textId="77777777" w:rsidTr="00A641D7">
        <w:trPr>
          <w:cantSplit/>
        </w:trPr>
        <w:tc>
          <w:tcPr>
            <w:tcW w:w="1728" w:type="dxa"/>
          </w:tcPr>
          <w:p w14:paraId="40A013F1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5829D15A" w14:textId="0A1270DF" w:rsidR="00710087" w:rsidRPr="00710087" w:rsidRDefault="00710087" w:rsidP="00F54582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087">
              <w:rPr>
                <w:rFonts w:ascii="Arial" w:hAnsi="Arial" w:cs="Arial"/>
                <w:sz w:val="24"/>
                <w:szCs w:val="24"/>
              </w:rPr>
              <w:t>You will begin by looking at the criteria used to</w:t>
            </w:r>
            <w:r w:rsidR="0050163A">
              <w:rPr>
                <w:rFonts w:ascii="Arial" w:hAnsi="Arial" w:cs="Arial"/>
                <w:sz w:val="24"/>
                <w:szCs w:val="24"/>
              </w:rPr>
              <w:t xml:space="preserve"> map the GWC on several lines. </w:t>
            </w:r>
            <w:r w:rsidRPr="00710087">
              <w:rPr>
                <w:rFonts w:ascii="Arial" w:hAnsi="Arial" w:cs="Arial"/>
                <w:sz w:val="24"/>
                <w:szCs w:val="24"/>
              </w:rPr>
              <w:t>Then you can tie the crosslines to the inlines and trans</w:t>
            </w:r>
            <w:r w:rsidR="0050163A">
              <w:rPr>
                <w:rFonts w:ascii="Arial" w:hAnsi="Arial" w:cs="Arial"/>
                <w:sz w:val="24"/>
                <w:szCs w:val="24"/>
              </w:rPr>
              <w:t xml:space="preserve">fer the GWC surface (horizon). </w:t>
            </w:r>
            <w:r w:rsidRPr="00710087">
              <w:rPr>
                <w:rFonts w:ascii="Arial" w:hAnsi="Arial" w:cs="Arial"/>
                <w:sz w:val="24"/>
                <w:szCs w:val="24"/>
              </w:rPr>
              <w:t>This will allow you the complete the GWC interpretation quickly.</w:t>
            </w:r>
          </w:p>
          <w:p w14:paraId="57514A80" w14:textId="77777777" w:rsidR="00710087" w:rsidRPr="00710087" w:rsidRDefault="00710087" w:rsidP="00710087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4A4046A" w14:textId="090B1806" w:rsidR="000730DD" w:rsidRPr="000730DD" w:rsidRDefault="00710087" w:rsidP="0050163A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087">
              <w:rPr>
                <w:rFonts w:ascii="Arial" w:hAnsi="Arial" w:cs="Arial"/>
                <w:sz w:val="24"/>
                <w:szCs w:val="24"/>
              </w:rPr>
              <w:t>Once you have interpreted the GWC, you will post where the GWC intersects the TOL (top of rese</w:t>
            </w:r>
            <w:r w:rsidR="0050163A">
              <w:rPr>
                <w:rFonts w:ascii="Arial" w:hAnsi="Arial" w:cs="Arial"/>
                <w:sz w:val="24"/>
                <w:szCs w:val="24"/>
              </w:rPr>
              <w:t xml:space="preserve">rvoir) horizon on the basemap. </w:t>
            </w:r>
            <w:r w:rsidRPr="00710087">
              <w:rPr>
                <w:rFonts w:ascii="Arial" w:hAnsi="Arial" w:cs="Arial"/>
                <w:sz w:val="24"/>
                <w:szCs w:val="24"/>
              </w:rPr>
              <w:t>These intersection points delimit the n</w:t>
            </w:r>
            <w:r w:rsidR="0050163A">
              <w:rPr>
                <w:rFonts w:ascii="Arial" w:hAnsi="Arial" w:cs="Arial"/>
                <w:sz w:val="24"/>
                <w:szCs w:val="24"/>
              </w:rPr>
              <w:t xml:space="preserve">ortheast portion of the field. We have a high degree of confidence in the field area after we conduct this type of mapping over the entire field. </w:t>
            </w:r>
            <w:r w:rsidRPr="00710087">
              <w:rPr>
                <w:rFonts w:ascii="Arial" w:hAnsi="Arial" w:cs="Arial"/>
                <w:sz w:val="24"/>
                <w:szCs w:val="24"/>
              </w:rPr>
              <w:t xml:space="preserve">We can also get a </w:t>
            </w:r>
            <w:r>
              <w:rPr>
                <w:rFonts w:ascii="Arial" w:hAnsi="Arial" w:cs="Arial"/>
                <w:sz w:val="24"/>
                <w:szCs w:val="24"/>
              </w:rPr>
              <w:t>fairly</w:t>
            </w:r>
            <w:r w:rsidRPr="00710087">
              <w:rPr>
                <w:rFonts w:ascii="Arial" w:hAnsi="Arial" w:cs="Arial"/>
                <w:sz w:val="24"/>
                <w:szCs w:val="24"/>
              </w:rPr>
              <w:t xml:space="preserve"> accurate estimate</w:t>
            </w:r>
            <w:r w:rsidR="0050163A">
              <w:rPr>
                <w:rFonts w:ascii="Arial" w:hAnsi="Arial" w:cs="Arial"/>
                <w:sz w:val="24"/>
                <w:szCs w:val="24"/>
              </w:rPr>
              <w:t xml:space="preserve"> of gross reservoir thickness. </w:t>
            </w:r>
            <w:r w:rsidRPr="00710087">
              <w:rPr>
                <w:rFonts w:ascii="Arial" w:hAnsi="Arial" w:cs="Arial"/>
                <w:sz w:val="24"/>
                <w:szCs w:val="24"/>
              </w:rPr>
              <w:t>You will not do this last step simply due to time constraints</w:t>
            </w:r>
            <w:r w:rsidR="00D06D9A" w:rsidRPr="00D06D9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4A3047" w14:textId="77777777" w:rsidR="006B1A5D" w:rsidRPr="00A53801" w:rsidRDefault="006B1A5D" w:rsidP="000730DD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E6CDDE" w14:textId="77777777" w:rsidR="00710087" w:rsidRPr="00BC7775" w:rsidRDefault="00710087" w:rsidP="00BC7775"/>
    <w:p w14:paraId="5E747C23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35CB3749" w14:textId="06B29EF5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710087">
        <w:rPr>
          <w:rFonts w:ascii="Arial" w:hAnsi="Arial" w:cs="Arial"/>
          <w:szCs w:val="32"/>
        </w:rPr>
        <w:t>26c</w:t>
      </w:r>
      <w:r w:rsidR="00C83A0F">
        <w:rPr>
          <w:rFonts w:ascii="Arial" w:hAnsi="Arial" w:cs="Arial"/>
          <w:szCs w:val="32"/>
        </w:rPr>
        <w:t xml:space="preserve">: </w:t>
      </w:r>
      <w:r w:rsidR="00D06D9A">
        <w:rPr>
          <w:rFonts w:ascii="Arial" w:hAnsi="Arial" w:cs="Arial"/>
          <w:szCs w:val="32"/>
        </w:rPr>
        <w:t xml:space="preserve">DHI </w:t>
      </w:r>
      <w:r w:rsidR="00710087">
        <w:rPr>
          <w:rFonts w:ascii="Arial" w:hAnsi="Arial" w:cs="Arial"/>
          <w:szCs w:val="32"/>
        </w:rPr>
        <w:t>Mapping</w:t>
      </w:r>
      <w:r w:rsidR="00D06D9A">
        <w:rPr>
          <w:rFonts w:ascii="Arial" w:hAnsi="Arial" w:cs="Arial"/>
          <w:szCs w:val="32"/>
        </w:rPr>
        <w:t xml:space="preserve"> </w:t>
      </w:r>
      <w:r w:rsidR="00710087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</w:t>
      </w:r>
      <w:r w:rsidR="00C83A0F">
        <w:rPr>
          <w:rFonts w:ascii="Arial" w:hAnsi="Arial" w:cs="Arial"/>
          <w:szCs w:val="32"/>
        </w:rPr>
        <w:tab/>
      </w:r>
      <w:r w:rsidR="00C83A0F">
        <w:rPr>
          <w:rFonts w:ascii="Arial" w:hAnsi="Arial" w:cs="Arial"/>
          <w:szCs w:val="32"/>
        </w:rPr>
        <w:tab/>
      </w:r>
      <w:r w:rsidR="00C83A0F">
        <w:rPr>
          <w:rFonts w:ascii="Arial" w:hAnsi="Arial" w:cs="Arial"/>
          <w:szCs w:val="32"/>
        </w:rPr>
        <w:tab/>
      </w:r>
      <w:r w:rsidR="00C83A0F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C83A0F">
        <w:rPr>
          <w:sz w:val="20"/>
          <w:szCs w:val="20"/>
        </w:rPr>
        <w:t>inued</w:t>
      </w:r>
    </w:p>
    <w:p w14:paraId="5014CCED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9067F08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73A66B1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3511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9AE0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C0C59" w:rsidRPr="004F5E89" w14:paraId="5D01868F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0BA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30DDE8" w14:textId="77777777" w:rsidR="001C0C59" w:rsidRPr="001A260B" w:rsidRDefault="00710087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DB0E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D8996C2" w14:textId="6865DE66" w:rsidR="00710087" w:rsidRDefault="00710087" w:rsidP="00885778">
            <w:pPr>
              <w:tabs>
                <w:tab w:val="left" w:pos="650"/>
                <w:tab w:val="left" w:pos="2090"/>
                <w:tab w:val="left" w:pos="3710"/>
              </w:tabs>
              <w:ind w:left="20"/>
              <w:jc w:val="both"/>
              <w:rPr>
                <w:rFonts w:ascii="Helvetica" w:hAnsi="Helvetica"/>
                <w:sz w:val="24"/>
              </w:rPr>
            </w:pPr>
            <w:r w:rsidRPr="00710087">
              <w:rPr>
                <w:rFonts w:ascii="Helvetica" w:hAnsi="Helvetica"/>
                <w:sz w:val="24"/>
              </w:rPr>
              <w:t>Examine inline 1915, which goes through t</w:t>
            </w:r>
            <w:r w:rsidR="00885778">
              <w:rPr>
                <w:rFonts w:ascii="Helvetica" w:hAnsi="Helvetica"/>
                <w:sz w:val="24"/>
              </w:rPr>
              <w:t xml:space="preserve">he Barracouta-1 well location. </w:t>
            </w:r>
            <w:r w:rsidRPr="00710087">
              <w:rPr>
                <w:rFonts w:ascii="Helvetica" w:hAnsi="Helvetica"/>
                <w:sz w:val="24"/>
              </w:rPr>
              <w:t>The GWC, obtained from the we</w:t>
            </w:r>
            <w:r w:rsidR="00885778">
              <w:rPr>
                <w:rFonts w:ascii="Helvetica" w:hAnsi="Helvetica"/>
                <w:sz w:val="24"/>
              </w:rPr>
              <w:t xml:space="preserve">ll logs, has been interpreted. </w:t>
            </w:r>
            <w:r w:rsidRPr="00710087">
              <w:rPr>
                <w:rFonts w:ascii="Helvetica" w:hAnsi="Helvetica"/>
                <w:sz w:val="24"/>
              </w:rPr>
              <w:t xml:space="preserve">Note the reflection geometries on the north flank, </w:t>
            </w:r>
            <w:r w:rsidR="00283584">
              <w:rPr>
                <w:rFonts w:ascii="Helvetica" w:hAnsi="Helvetica"/>
                <w:sz w:val="24"/>
              </w:rPr>
              <w:t xml:space="preserve">especially </w:t>
            </w:r>
            <w:r w:rsidRPr="00710087">
              <w:rPr>
                <w:rFonts w:ascii="Helvetica" w:hAnsi="Helvetica"/>
                <w:sz w:val="24"/>
              </w:rPr>
              <w:t xml:space="preserve">how </w:t>
            </w:r>
            <w:r w:rsidR="00885778">
              <w:rPr>
                <w:rFonts w:ascii="Helvetica" w:hAnsi="Helvetica"/>
                <w:sz w:val="24"/>
              </w:rPr>
              <w:t xml:space="preserve">they are disrupted at the GWC. </w:t>
            </w:r>
            <w:r w:rsidRPr="00710087">
              <w:rPr>
                <w:rFonts w:ascii="Helvetica" w:hAnsi="Helvetica"/>
                <w:sz w:val="24"/>
              </w:rPr>
              <w:t>There is some evidence f</w:t>
            </w:r>
            <w:r w:rsidR="00885778">
              <w:rPr>
                <w:rFonts w:ascii="Helvetica" w:hAnsi="Helvetica"/>
                <w:sz w:val="24"/>
              </w:rPr>
              <w:t xml:space="preserve">or the GWC on the south flank. </w:t>
            </w:r>
            <w:r w:rsidRPr="00710087">
              <w:rPr>
                <w:rFonts w:ascii="Helvetica" w:hAnsi="Helvetica"/>
                <w:sz w:val="24"/>
              </w:rPr>
              <w:t>Across the crest of the structure, where the GWC does not cut across the stratigraphy (reflections), there is not much evidence for the contact</w:t>
            </w:r>
            <w:r w:rsidR="00885778">
              <w:rPr>
                <w:rFonts w:ascii="Helvetica" w:hAnsi="Helvetica"/>
                <w:sz w:val="24"/>
              </w:rPr>
              <w:t xml:space="preserve">. </w:t>
            </w:r>
            <w:r w:rsidRPr="00710087">
              <w:rPr>
                <w:rFonts w:ascii="Helvetica" w:hAnsi="Helvetica"/>
                <w:sz w:val="24"/>
              </w:rPr>
              <w:t>The evidence on each flank allows us to project the GWC through the center of the field.</w:t>
            </w:r>
          </w:p>
          <w:p w14:paraId="42694ED1" w14:textId="77777777" w:rsidR="00283584" w:rsidRPr="001A260B" w:rsidRDefault="00283584" w:rsidP="00710087">
            <w:pPr>
              <w:tabs>
                <w:tab w:val="left" w:pos="650"/>
                <w:tab w:val="left" w:pos="2090"/>
                <w:tab w:val="left" w:pos="3710"/>
              </w:tabs>
              <w:ind w:left="20"/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21D833C1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059A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A79CC5" w14:textId="77777777" w:rsidR="001C0C59" w:rsidRPr="001A260B" w:rsidRDefault="00710087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F168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C7AF354" w14:textId="200D5956" w:rsidR="00283584" w:rsidRPr="00283584" w:rsidRDefault="00283584" w:rsidP="0046067D">
            <w:pPr>
              <w:ind w:left="20"/>
              <w:jc w:val="both"/>
              <w:rPr>
                <w:rFonts w:ascii="Helvetica" w:hAnsi="Helvetica"/>
                <w:sz w:val="24"/>
              </w:rPr>
            </w:pPr>
            <w:r w:rsidRPr="00283584">
              <w:rPr>
                <w:rFonts w:ascii="Helvetica" w:hAnsi="Helvetica"/>
                <w:sz w:val="24"/>
              </w:rPr>
              <w:t xml:space="preserve">Start </w:t>
            </w:r>
            <w:r w:rsidR="0046067D">
              <w:rPr>
                <w:rFonts w:ascii="Helvetica" w:hAnsi="Helvetica"/>
                <w:sz w:val="24"/>
              </w:rPr>
              <w:t>to transfer</w:t>
            </w:r>
            <w:r w:rsidRPr="00283584">
              <w:rPr>
                <w:rFonts w:ascii="Helvetica" w:hAnsi="Helvetica"/>
                <w:sz w:val="24"/>
              </w:rPr>
              <w:t xml:space="preserve"> the GWC that is interpreted on the crosslines</w:t>
            </w:r>
            <w:r w:rsidR="0046067D">
              <w:rPr>
                <w:rFonts w:ascii="Helvetica" w:hAnsi="Helvetica"/>
                <w:sz w:val="24"/>
              </w:rPr>
              <w:t xml:space="preserve"> to the uninterpreted inlines. </w:t>
            </w:r>
            <w:r w:rsidRPr="00283584">
              <w:rPr>
                <w:rFonts w:ascii="Helvetica" w:hAnsi="Helvetica"/>
                <w:sz w:val="24"/>
              </w:rPr>
              <w:t>I recommend you start with inline 2100 and move systematically to the west.</w:t>
            </w:r>
          </w:p>
          <w:p w14:paraId="23D5C179" w14:textId="77777777" w:rsidR="00283584" w:rsidRPr="00283584" w:rsidRDefault="00283584" w:rsidP="00283584">
            <w:pPr>
              <w:ind w:left="20"/>
              <w:rPr>
                <w:rFonts w:ascii="Helvetica" w:hAnsi="Helvetica"/>
                <w:sz w:val="24"/>
              </w:rPr>
            </w:pPr>
          </w:p>
          <w:p w14:paraId="5A6BFE45" w14:textId="46ED6F28" w:rsidR="001C0C59" w:rsidRDefault="00283584" w:rsidP="0046067D">
            <w:pPr>
              <w:ind w:left="20"/>
              <w:jc w:val="both"/>
              <w:rPr>
                <w:rFonts w:ascii="Helvetica" w:hAnsi="Helvetica"/>
                <w:sz w:val="24"/>
              </w:rPr>
            </w:pPr>
            <w:r w:rsidRPr="00283584">
              <w:rPr>
                <w:rFonts w:ascii="Helvetica" w:hAnsi="Helvetica"/>
                <w:sz w:val="24"/>
              </w:rPr>
              <w:t>Transfer the interpretation at</w:t>
            </w:r>
            <w:r w:rsidR="0046067D">
              <w:rPr>
                <w:rFonts w:ascii="Helvetica" w:hAnsi="Helvetica"/>
                <w:sz w:val="24"/>
              </w:rPr>
              <w:t xml:space="preserve"> each tie point on an inline, and then draw in the GWC. </w:t>
            </w:r>
            <w:r w:rsidRPr="00283584">
              <w:rPr>
                <w:rFonts w:ascii="Helvetica" w:hAnsi="Helvetica"/>
                <w:sz w:val="24"/>
              </w:rPr>
              <w:t>Remember that the best evidence is on the flanks, where the fluid contact cuts across th</w:t>
            </w:r>
            <w:r w:rsidR="0046067D">
              <w:rPr>
                <w:rFonts w:ascii="Helvetica" w:hAnsi="Helvetica"/>
                <w:sz w:val="24"/>
              </w:rPr>
              <w:t xml:space="preserve">e rock layering (reflections). </w:t>
            </w:r>
            <w:r w:rsidRPr="00283584">
              <w:rPr>
                <w:rFonts w:ascii="Helvetica" w:hAnsi="Helvetica"/>
                <w:sz w:val="24"/>
              </w:rPr>
              <w:t xml:space="preserve">There is not much evidence for the fluid contact in the center of the field where the contact parallels the </w:t>
            </w:r>
            <w:r>
              <w:rPr>
                <w:rFonts w:ascii="Helvetica" w:hAnsi="Helvetica"/>
                <w:sz w:val="24"/>
              </w:rPr>
              <w:t xml:space="preserve">seismic </w:t>
            </w:r>
            <w:r w:rsidRPr="00283584">
              <w:rPr>
                <w:rFonts w:ascii="Helvetica" w:hAnsi="Helvetica"/>
                <w:sz w:val="24"/>
              </w:rPr>
              <w:t>reflections.</w:t>
            </w:r>
            <w:r w:rsidR="003F3A55" w:rsidRPr="003F3A55">
              <w:rPr>
                <w:rFonts w:ascii="Helvetica" w:hAnsi="Helvetica"/>
                <w:sz w:val="24"/>
              </w:rPr>
              <w:t xml:space="preserve"> </w:t>
            </w:r>
          </w:p>
          <w:p w14:paraId="7C06898F" w14:textId="77777777" w:rsidR="00283584" w:rsidRPr="001A260B" w:rsidRDefault="00283584" w:rsidP="00283584">
            <w:pPr>
              <w:ind w:left="20"/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726D5B57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2FE0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5A7B07D" w14:textId="77777777" w:rsidR="001C0C59" w:rsidRPr="001A260B" w:rsidRDefault="00710087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9F06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7238D70" w14:textId="34EB8DE0" w:rsidR="00710087" w:rsidRDefault="00283584" w:rsidP="0046067D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283584">
              <w:rPr>
                <w:rFonts w:ascii="Arial" w:hAnsi="Arial"/>
                <w:sz w:val="24"/>
                <w:szCs w:val="24"/>
              </w:rPr>
              <w:t>After you have interpreted the inlines, you are ready</w:t>
            </w:r>
            <w:r w:rsidR="0046067D">
              <w:rPr>
                <w:rFonts w:ascii="Arial" w:hAnsi="Arial"/>
                <w:sz w:val="24"/>
                <w:szCs w:val="24"/>
              </w:rPr>
              <w:t xml:space="preserve"> to map the extent of the gas. </w:t>
            </w:r>
            <w:r w:rsidRPr="00283584">
              <w:rPr>
                <w:rFonts w:ascii="Arial" w:hAnsi="Arial"/>
                <w:sz w:val="24"/>
                <w:szCs w:val="24"/>
              </w:rPr>
              <w:t xml:space="preserve">Use a colored pencil to mark where on each inline and crossline the </w:t>
            </w:r>
            <w:r w:rsidR="0046067D">
              <w:rPr>
                <w:rFonts w:ascii="Arial" w:hAnsi="Arial"/>
                <w:sz w:val="24"/>
                <w:szCs w:val="24"/>
              </w:rPr>
              <w:t xml:space="preserve">gas is present. </w:t>
            </w:r>
            <w:r w:rsidRPr="00283584">
              <w:rPr>
                <w:rFonts w:ascii="Arial" w:hAnsi="Arial"/>
                <w:sz w:val="24"/>
                <w:szCs w:val="24"/>
              </w:rPr>
              <w:t xml:space="preserve">You do not have to be very precise (e.g., on inline 1915 the gas extends from about ½ way between 3000 and 3100 on the south to </w:t>
            </w:r>
            <w:r>
              <w:rPr>
                <w:rFonts w:ascii="Arial" w:hAnsi="Arial"/>
                <w:sz w:val="24"/>
                <w:szCs w:val="24"/>
              </w:rPr>
              <w:t>about ½ way between 3700 and 38</w:t>
            </w:r>
            <w:r w:rsidRPr="00283584">
              <w:rPr>
                <w:rFonts w:ascii="Arial" w:hAnsi="Arial"/>
                <w:sz w:val="24"/>
                <w:szCs w:val="24"/>
              </w:rPr>
              <w:t>00 on the north.</w:t>
            </w:r>
            <w:r w:rsidR="0046067D">
              <w:rPr>
                <w:rFonts w:ascii="Arial" w:hAnsi="Arial"/>
                <w:sz w:val="24"/>
                <w:szCs w:val="24"/>
              </w:rPr>
              <w:t>)</w:t>
            </w:r>
          </w:p>
          <w:p w14:paraId="49F5B6A9" w14:textId="77777777" w:rsidR="00283584" w:rsidRPr="001A260B" w:rsidRDefault="00283584" w:rsidP="00710087">
            <w:pPr>
              <w:rPr>
                <w:rFonts w:ascii="Helvetica" w:hAnsi="Helvetica"/>
                <w:sz w:val="24"/>
              </w:rPr>
            </w:pPr>
          </w:p>
        </w:tc>
      </w:tr>
    </w:tbl>
    <w:p w14:paraId="685612A9" w14:textId="77777777" w:rsidR="000730DD" w:rsidRDefault="000730DD" w:rsidP="00750F64"/>
    <w:p w14:paraId="4916D98D" w14:textId="77777777" w:rsidR="000730DD" w:rsidRPr="00BC7775" w:rsidRDefault="000730DD" w:rsidP="000730DD"/>
    <w:p w14:paraId="0CA4CF3E" w14:textId="77777777" w:rsidR="000730DD" w:rsidRDefault="000730DD" w:rsidP="000730DD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29AF28E9" w14:textId="3F7F6A42" w:rsidR="000730DD" w:rsidRDefault="000730DD" w:rsidP="000730DD">
      <w:pPr>
        <w:pStyle w:val="MapTitle"/>
      </w:pPr>
      <w:r>
        <w:br w:type="page"/>
      </w:r>
      <w:r>
        <w:lastRenderedPageBreak/>
        <w:t xml:space="preserve">Exercise </w:t>
      </w:r>
      <w:r w:rsidR="00710087">
        <w:rPr>
          <w:rFonts w:ascii="Arial" w:hAnsi="Arial" w:cs="Arial"/>
          <w:szCs w:val="32"/>
        </w:rPr>
        <w:t>26c</w:t>
      </w:r>
      <w:r w:rsidR="0046067D">
        <w:rPr>
          <w:rFonts w:ascii="Arial" w:hAnsi="Arial" w:cs="Arial"/>
          <w:szCs w:val="32"/>
        </w:rPr>
        <w:t>:</w:t>
      </w:r>
      <w:r w:rsidR="00D06D9A">
        <w:rPr>
          <w:rFonts w:ascii="Arial" w:hAnsi="Arial" w:cs="Arial"/>
          <w:szCs w:val="32"/>
        </w:rPr>
        <w:t xml:space="preserve"> DHI </w:t>
      </w:r>
      <w:r w:rsidR="00710087">
        <w:rPr>
          <w:rFonts w:ascii="Arial" w:hAnsi="Arial" w:cs="Arial"/>
          <w:szCs w:val="32"/>
        </w:rPr>
        <w:t>Mapping</w:t>
      </w:r>
      <w:r w:rsidR="00D06D9A">
        <w:rPr>
          <w:rFonts w:ascii="Arial" w:hAnsi="Arial" w:cs="Arial"/>
          <w:szCs w:val="32"/>
        </w:rPr>
        <w:t xml:space="preserve"> </w:t>
      </w:r>
      <w:r w:rsidR="00710087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</w:t>
      </w:r>
      <w:r w:rsidR="0046067D">
        <w:rPr>
          <w:rFonts w:ascii="Arial" w:hAnsi="Arial" w:cs="Arial"/>
          <w:szCs w:val="32"/>
        </w:rPr>
        <w:tab/>
      </w:r>
      <w:r w:rsidR="0046067D">
        <w:rPr>
          <w:rFonts w:ascii="Arial" w:hAnsi="Arial" w:cs="Arial"/>
          <w:szCs w:val="32"/>
        </w:rPr>
        <w:tab/>
      </w:r>
      <w:r w:rsidR="0046067D">
        <w:rPr>
          <w:rFonts w:ascii="Arial" w:hAnsi="Arial" w:cs="Arial"/>
          <w:szCs w:val="32"/>
        </w:rPr>
        <w:tab/>
      </w:r>
      <w:r w:rsidR="0046067D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46067D">
        <w:rPr>
          <w:sz w:val="20"/>
          <w:szCs w:val="20"/>
        </w:rPr>
        <w:t>inued</w:t>
      </w:r>
    </w:p>
    <w:p w14:paraId="3FC12CA4" w14:textId="77777777" w:rsidR="000730DD" w:rsidRPr="005949F6" w:rsidRDefault="000730DD" w:rsidP="000730DD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0DA59AE" w14:textId="77777777" w:rsidR="00283584" w:rsidRDefault="00283584" w:rsidP="00283584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83584" w:rsidRPr="004F5E89" w14:paraId="5F64181C" w14:textId="77777777" w:rsidTr="003A26F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5AB5" w14:textId="77777777" w:rsidR="00283584" w:rsidRPr="001A260B" w:rsidRDefault="00283584" w:rsidP="003A26F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73D8" w14:textId="77777777" w:rsidR="00283584" w:rsidRPr="001A260B" w:rsidRDefault="00283584" w:rsidP="003A26F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83584" w:rsidRPr="004F5E89" w14:paraId="08B31FE7" w14:textId="77777777" w:rsidTr="003A26F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C0B7" w14:textId="77777777" w:rsidR="00283584" w:rsidRPr="001A260B" w:rsidRDefault="00283584" w:rsidP="003A26F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AD6FE74" w14:textId="77777777" w:rsidR="00283584" w:rsidRPr="001A260B" w:rsidRDefault="00283584" w:rsidP="003A26F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770B" w14:textId="77777777" w:rsidR="00283584" w:rsidRPr="001A260B" w:rsidRDefault="00283584" w:rsidP="003A26F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9F9EBD" w14:textId="77777777" w:rsidR="00283584" w:rsidRDefault="00283584" w:rsidP="0046067D">
            <w:pPr>
              <w:tabs>
                <w:tab w:val="left" w:pos="650"/>
                <w:tab w:val="left" w:pos="2090"/>
                <w:tab w:val="left" w:pos="3710"/>
              </w:tabs>
              <w:ind w:left="20"/>
              <w:jc w:val="both"/>
              <w:rPr>
                <w:rFonts w:ascii="Helvetica" w:hAnsi="Helvetica"/>
                <w:sz w:val="24"/>
              </w:rPr>
            </w:pPr>
            <w:bookmarkStart w:id="0" w:name="_GoBack"/>
            <w:r w:rsidRPr="00283584">
              <w:rPr>
                <w:rFonts w:ascii="Helvetica" w:hAnsi="Helvetica"/>
                <w:sz w:val="24"/>
              </w:rPr>
              <w:t>Once you have mapped the extent of the gas on each inline and crossline, draw a polygon to represent the extent of the field at its northeastern end.</w:t>
            </w:r>
          </w:p>
          <w:bookmarkEnd w:id="0"/>
          <w:p w14:paraId="5C9985E9" w14:textId="77777777" w:rsidR="00283584" w:rsidRPr="001A260B" w:rsidRDefault="00283584" w:rsidP="00283584">
            <w:pPr>
              <w:tabs>
                <w:tab w:val="left" w:pos="650"/>
                <w:tab w:val="left" w:pos="2090"/>
                <w:tab w:val="left" w:pos="3710"/>
              </w:tabs>
              <w:ind w:left="20"/>
              <w:rPr>
                <w:rFonts w:ascii="Helvetica" w:hAnsi="Helvetica"/>
                <w:sz w:val="24"/>
              </w:rPr>
            </w:pPr>
          </w:p>
        </w:tc>
      </w:tr>
    </w:tbl>
    <w:p w14:paraId="5ADB95BE" w14:textId="77777777" w:rsidR="003F3A55" w:rsidRDefault="003F3A55" w:rsidP="003F3A55">
      <w:pPr>
        <w:ind w:left="2610" w:hanging="1350"/>
        <w:rPr>
          <w:rFonts w:ascii="Arial" w:hAnsi="Arial"/>
          <w:sz w:val="24"/>
          <w:szCs w:val="24"/>
        </w:rPr>
      </w:pPr>
    </w:p>
    <w:p w14:paraId="350C7609" w14:textId="77777777" w:rsidR="00283584" w:rsidRDefault="00283584" w:rsidP="00283584">
      <w:pPr>
        <w:rPr>
          <w:rFonts w:ascii="Arial" w:hAnsi="Arial"/>
          <w:sz w:val="24"/>
          <w:szCs w:val="24"/>
        </w:rPr>
      </w:pPr>
    </w:p>
    <w:sectPr w:rsidR="0028358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7F8C3" w14:textId="77777777" w:rsidR="00C83A0F" w:rsidRDefault="00C83A0F">
      <w:r>
        <w:separator/>
      </w:r>
    </w:p>
  </w:endnote>
  <w:endnote w:type="continuationSeparator" w:id="0">
    <w:p w14:paraId="6349C881" w14:textId="77777777" w:rsidR="00C83A0F" w:rsidRDefault="00C8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64C6B" w14:textId="77777777" w:rsidR="00C83A0F" w:rsidRDefault="00C83A0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067D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91335" w14:textId="77777777" w:rsidR="00C83A0F" w:rsidRDefault="00C83A0F">
      <w:r>
        <w:separator/>
      </w:r>
    </w:p>
  </w:footnote>
  <w:footnote w:type="continuationSeparator" w:id="0">
    <w:p w14:paraId="54BC3CCC" w14:textId="77777777" w:rsidR="00C83A0F" w:rsidRDefault="00C83A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98C47" w14:textId="4E37E3F3" w:rsidR="00C83A0F" w:rsidRPr="005E4A01" w:rsidRDefault="00C83A0F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26c: DHI Mapping  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16869"/>
    <w:multiLevelType w:val="hybridMultilevel"/>
    <w:tmpl w:val="C4B01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20"/>
  </w:num>
  <w:num w:numId="6">
    <w:abstractNumId w:val="10"/>
  </w:num>
  <w:num w:numId="7">
    <w:abstractNumId w:val="3"/>
  </w:num>
  <w:num w:numId="8">
    <w:abstractNumId w:val="9"/>
  </w:num>
  <w:num w:numId="9">
    <w:abstractNumId w:val="23"/>
  </w:num>
  <w:num w:numId="10">
    <w:abstractNumId w:val="6"/>
  </w:num>
  <w:num w:numId="11">
    <w:abstractNumId w:val="29"/>
  </w:num>
  <w:num w:numId="12">
    <w:abstractNumId w:val="8"/>
  </w:num>
  <w:num w:numId="13">
    <w:abstractNumId w:val="4"/>
  </w:num>
  <w:num w:numId="14">
    <w:abstractNumId w:val="21"/>
  </w:num>
  <w:num w:numId="15">
    <w:abstractNumId w:val="11"/>
  </w:num>
  <w:num w:numId="16">
    <w:abstractNumId w:val="19"/>
  </w:num>
  <w:num w:numId="17">
    <w:abstractNumId w:val="22"/>
  </w:num>
  <w:num w:numId="18">
    <w:abstractNumId w:val="26"/>
  </w:num>
  <w:num w:numId="19">
    <w:abstractNumId w:val="27"/>
  </w:num>
  <w:num w:numId="20">
    <w:abstractNumId w:val="14"/>
  </w:num>
  <w:num w:numId="21">
    <w:abstractNumId w:val="24"/>
  </w:num>
  <w:num w:numId="22">
    <w:abstractNumId w:val="5"/>
  </w:num>
  <w:num w:numId="23">
    <w:abstractNumId w:val="28"/>
  </w:num>
  <w:num w:numId="24">
    <w:abstractNumId w:val="7"/>
  </w:num>
  <w:num w:numId="25">
    <w:abstractNumId w:val="17"/>
  </w:num>
  <w:num w:numId="26">
    <w:abstractNumId w:val="18"/>
  </w:num>
  <w:num w:numId="27">
    <w:abstractNumId w:val="1"/>
  </w:num>
  <w:num w:numId="28">
    <w:abstractNumId w:val="16"/>
  </w:num>
  <w:num w:numId="29">
    <w:abstractNumId w:val="25"/>
  </w:num>
  <w:num w:numId="30">
    <w:abstractNumId w:val="13"/>
  </w:num>
  <w:num w:numId="31">
    <w:abstractNumId w:val="30"/>
  </w:num>
  <w:num w:numId="32">
    <w:abstractNumId w:val="12"/>
  </w:num>
  <w:num w:numId="33">
    <w:abstractNumId w:val="1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25AB"/>
    <w:rsid w:val="000730DD"/>
    <w:rsid w:val="00080C7D"/>
    <w:rsid w:val="000927D2"/>
    <w:rsid w:val="000950DB"/>
    <w:rsid w:val="000A4F3C"/>
    <w:rsid w:val="000D0E85"/>
    <w:rsid w:val="000D5834"/>
    <w:rsid w:val="000E54C6"/>
    <w:rsid w:val="001021F5"/>
    <w:rsid w:val="001274C2"/>
    <w:rsid w:val="001346E0"/>
    <w:rsid w:val="00152BE1"/>
    <w:rsid w:val="00164C64"/>
    <w:rsid w:val="001657A2"/>
    <w:rsid w:val="00181786"/>
    <w:rsid w:val="001820DD"/>
    <w:rsid w:val="00194A29"/>
    <w:rsid w:val="001A260B"/>
    <w:rsid w:val="001C0C59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3C76"/>
    <w:rsid w:val="0022405A"/>
    <w:rsid w:val="002253D9"/>
    <w:rsid w:val="0022778E"/>
    <w:rsid w:val="00233B1D"/>
    <w:rsid w:val="0023457E"/>
    <w:rsid w:val="0023504C"/>
    <w:rsid w:val="002533B5"/>
    <w:rsid w:val="00255424"/>
    <w:rsid w:val="00264AD5"/>
    <w:rsid w:val="002670EF"/>
    <w:rsid w:val="00270194"/>
    <w:rsid w:val="0027290A"/>
    <w:rsid w:val="002816B8"/>
    <w:rsid w:val="00283584"/>
    <w:rsid w:val="002A3614"/>
    <w:rsid w:val="002B1044"/>
    <w:rsid w:val="002B1CC5"/>
    <w:rsid w:val="002B4B03"/>
    <w:rsid w:val="002B6263"/>
    <w:rsid w:val="002D7370"/>
    <w:rsid w:val="002E13F8"/>
    <w:rsid w:val="00331F25"/>
    <w:rsid w:val="00382D51"/>
    <w:rsid w:val="003973DF"/>
    <w:rsid w:val="003A26FD"/>
    <w:rsid w:val="003A6D94"/>
    <w:rsid w:val="003B5AA4"/>
    <w:rsid w:val="003B72D8"/>
    <w:rsid w:val="003C1685"/>
    <w:rsid w:val="003C7267"/>
    <w:rsid w:val="003D13A2"/>
    <w:rsid w:val="003F3A55"/>
    <w:rsid w:val="004219B8"/>
    <w:rsid w:val="00434DB8"/>
    <w:rsid w:val="0046067D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D672C"/>
    <w:rsid w:val="004F0CB3"/>
    <w:rsid w:val="004F5BC6"/>
    <w:rsid w:val="00500DE5"/>
    <w:rsid w:val="0050163A"/>
    <w:rsid w:val="0051773B"/>
    <w:rsid w:val="00542C18"/>
    <w:rsid w:val="0055362A"/>
    <w:rsid w:val="00570790"/>
    <w:rsid w:val="00571F11"/>
    <w:rsid w:val="0057359B"/>
    <w:rsid w:val="0057381F"/>
    <w:rsid w:val="00573A7C"/>
    <w:rsid w:val="0059349A"/>
    <w:rsid w:val="005C69B0"/>
    <w:rsid w:val="005E4A01"/>
    <w:rsid w:val="006008F4"/>
    <w:rsid w:val="0060630A"/>
    <w:rsid w:val="00633AAE"/>
    <w:rsid w:val="00635514"/>
    <w:rsid w:val="00653608"/>
    <w:rsid w:val="00653FBC"/>
    <w:rsid w:val="006621E2"/>
    <w:rsid w:val="00671F57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74E5"/>
    <w:rsid w:val="0070025E"/>
    <w:rsid w:val="00701654"/>
    <w:rsid w:val="007071A7"/>
    <w:rsid w:val="00710087"/>
    <w:rsid w:val="007113DA"/>
    <w:rsid w:val="00714857"/>
    <w:rsid w:val="00720ACF"/>
    <w:rsid w:val="00722C69"/>
    <w:rsid w:val="00725289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461F7"/>
    <w:rsid w:val="0085535B"/>
    <w:rsid w:val="00857EA8"/>
    <w:rsid w:val="00881EF0"/>
    <w:rsid w:val="0088353E"/>
    <w:rsid w:val="00885778"/>
    <w:rsid w:val="008B02FE"/>
    <w:rsid w:val="008B0EAB"/>
    <w:rsid w:val="008C652E"/>
    <w:rsid w:val="008D0214"/>
    <w:rsid w:val="008E33FE"/>
    <w:rsid w:val="008F1224"/>
    <w:rsid w:val="008F1E39"/>
    <w:rsid w:val="009118E7"/>
    <w:rsid w:val="00914C2C"/>
    <w:rsid w:val="00915E7B"/>
    <w:rsid w:val="0092006B"/>
    <w:rsid w:val="00933194"/>
    <w:rsid w:val="00934523"/>
    <w:rsid w:val="009364A2"/>
    <w:rsid w:val="00956457"/>
    <w:rsid w:val="00957ECB"/>
    <w:rsid w:val="00962B55"/>
    <w:rsid w:val="00973543"/>
    <w:rsid w:val="00986405"/>
    <w:rsid w:val="00996278"/>
    <w:rsid w:val="009A52DF"/>
    <w:rsid w:val="009A7E48"/>
    <w:rsid w:val="009D767D"/>
    <w:rsid w:val="009F5159"/>
    <w:rsid w:val="00A00D90"/>
    <w:rsid w:val="00A04151"/>
    <w:rsid w:val="00A05A47"/>
    <w:rsid w:val="00A13584"/>
    <w:rsid w:val="00A1427E"/>
    <w:rsid w:val="00A327C4"/>
    <w:rsid w:val="00A424A8"/>
    <w:rsid w:val="00A50411"/>
    <w:rsid w:val="00A53801"/>
    <w:rsid w:val="00A53C5C"/>
    <w:rsid w:val="00A641D7"/>
    <w:rsid w:val="00A661B5"/>
    <w:rsid w:val="00A66890"/>
    <w:rsid w:val="00A70FF3"/>
    <w:rsid w:val="00A718E1"/>
    <w:rsid w:val="00A74093"/>
    <w:rsid w:val="00A92A04"/>
    <w:rsid w:val="00A95410"/>
    <w:rsid w:val="00A96C66"/>
    <w:rsid w:val="00A97A04"/>
    <w:rsid w:val="00AB1B2F"/>
    <w:rsid w:val="00AD01F3"/>
    <w:rsid w:val="00AE2370"/>
    <w:rsid w:val="00AF5C27"/>
    <w:rsid w:val="00B25795"/>
    <w:rsid w:val="00B44D2B"/>
    <w:rsid w:val="00B466E6"/>
    <w:rsid w:val="00B63560"/>
    <w:rsid w:val="00B714EC"/>
    <w:rsid w:val="00B75C01"/>
    <w:rsid w:val="00B90223"/>
    <w:rsid w:val="00B9779E"/>
    <w:rsid w:val="00BA4C2E"/>
    <w:rsid w:val="00BC7775"/>
    <w:rsid w:val="00BE59E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83A0F"/>
    <w:rsid w:val="00C90F8F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06D9A"/>
    <w:rsid w:val="00D23C8D"/>
    <w:rsid w:val="00D35179"/>
    <w:rsid w:val="00D57860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C3CA8"/>
    <w:rsid w:val="00ED2968"/>
    <w:rsid w:val="00EF7BBC"/>
    <w:rsid w:val="00F00C17"/>
    <w:rsid w:val="00F23EFD"/>
    <w:rsid w:val="00F258C3"/>
    <w:rsid w:val="00F321F0"/>
    <w:rsid w:val="00F40D40"/>
    <w:rsid w:val="00F43625"/>
    <w:rsid w:val="00F54582"/>
    <w:rsid w:val="00F71368"/>
    <w:rsid w:val="00FA1F0C"/>
    <w:rsid w:val="00FB3FCF"/>
    <w:rsid w:val="00FB7C63"/>
    <w:rsid w:val="00FD2839"/>
    <w:rsid w:val="00FD661B"/>
    <w:rsid w:val="00F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38EBD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B1F52-ECFA-F34D-B4E5-747E35E8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484</Words>
  <Characters>2759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8</cp:revision>
  <cp:lastPrinted>2015-07-31T22:01:00Z</cp:lastPrinted>
  <dcterms:created xsi:type="dcterms:W3CDTF">2016-04-29T22:21:00Z</dcterms:created>
  <dcterms:modified xsi:type="dcterms:W3CDTF">2016-10-27T18:12:00Z</dcterms:modified>
</cp:coreProperties>
</file>